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B3" w:rsidRPr="004B16B3" w:rsidRDefault="004B16B3" w:rsidP="004B16B3">
      <w:pPr>
        <w:spacing w:after="0" w:line="240" w:lineRule="auto"/>
        <w:jc w:val="center"/>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b/>
          <w:bCs/>
          <w:color w:val="000000"/>
          <w:sz w:val="27"/>
          <w:szCs w:val="27"/>
          <w:lang w:eastAsia="tr-TR"/>
        </w:rPr>
        <w:t>T.C.</w:t>
      </w:r>
      <w:r w:rsidRPr="004B16B3">
        <w:rPr>
          <w:rFonts w:ascii="Times New Roman" w:eastAsia="Times New Roman" w:hAnsi="Times New Roman" w:cs="Times New Roman"/>
          <w:b/>
          <w:bCs/>
          <w:color w:val="000000"/>
          <w:sz w:val="27"/>
          <w:szCs w:val="27"/>
          <w:lang w:eastAsia="tr-TR"/>
        </w:rPr>
        <w:br/>
        <w:t>DANIŞTAY</w:t>
      </w:r>
      <w:r w:rsidRPr="004B16B3">
        <w:rPr>
          <w:rFonts w:ascii="Times New Roman" w:eastAsia="Times New Roman" w:hAnsi="Times New Roman" w:cs="Times New Roman"/>
          <w:b/>
          <w:bCs/>
          <w:color w:val="000000"/>
          <w:sz w:val="27"/>
          <w:szCs w:val="27"/>
          <w:lang w:eastAsia="tr-TR"/>
        </w:rPr>
        <w:br/>
        <w:t>ONUNCU DAİRE</w:t>
      </w:r>
    </w:p>
    <w:p w:rsidR="004B16B3" w:rsidRPr="004B16B3" w:rsidRDefault="004B16B3" w:rsidP="004B16B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B16B3" w:rsidRPr="004B16B3" w:rsidTr="004B16B3">
        <w:trPr>
          <w:tblCellSpacing w:w="15" w:type="dxa"/>
        </w:trPr>
        <w:tc>
          <w:tcPr>
            <w:tcW w:w="0" w:type="auto"/>
            <w:vAlign w:val="center"/>
            <w:hideMark/>
          </w:tcPr>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Esas</w:t>
            </w:r>
          </w:p>
        </w:tc>
        <w:tc>
          <w:tcPr>
            <w:tcW w:w="0" w:type="auto"/>
            <w:vAlign w:val="center"/>
            <w:hideMark/>
          </w:tcPr>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 1984/2480</w:t>
            </w:r>
          </w:p>
        </w:tc>
      </w:tr>
      <w:tr w:rsidR="004B16B3" w:rsidRPr="004B16B3" w:rsidTr="004B16B3">
        <w:trPr>
          <w:tblCellSpacing w:w="15" w:type="dxa"/>
        </w:trPr>
        <w:tc>
          <w:tcPr>
            <w:tcW w:w="0" w:type="auto"/>
            <w:vAlign w:val="center"/>
            <w:hideMark/>
          </w:tcPr>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Karar</w:t>
            </w:r>
          </w:p>
        </w:tc>
        <w:tc>
          <w:tcPr>
            <w:tcW w:w="0" w:type="auto"/>
            <w:vAlign w:val="center"/>
            <w:hideMark/>
          </w:tcPr>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 1985/43</w:t>
            </w:r>
          </w:p>
        </w:tc>
      </w:tr>
      <w:tr w:rsidR="004B16B3" w:rsidRPr="004B16B3" w:rsidTr="004B16B3">
        <w:trPr>
          <w:tblCellSpacing w:w="15" w:type="dxa"/>
        </w:trPr>
        <w:tc>
          <w:tcPr>
            <w:tcW w:w="0" w:type="auto"/>
            <w:vAlign w:val="center"/>
            <w:hideMark/>
          </w:tcPr>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Tarih</w:t>
            </w:r>
          </w:p>
        </w:tc>
        <w:tc>
          <w:tcPr>
            <w:tcW w:w="0" w:type="auto"/>
            <w:vAlign w:val="center"/>
            <w:hideMark/>
          </w:tcPr>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 17.01.1985</w:t>
            </w:r>
          </w:p>
        </w:tc>
      </w:tr>
    </w:tbl>
    <w:p w:rsidR="004B16B3" w:rsidRPr="004B16B3" w:rsidRDefault="004B16B3" w:rsidP="004B16B3">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DİSİPLİN CEZALARI</w:t>
      </w:r>
    </w:p>
    <w:p w:rsidR="004B16B3" w:rsidRPr="004B16B3" w:rsidRDefault="004B16B3" w:rsidP="004B16B3">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MEMURİYET STATÜSÜNDEYKEN DİSİPLİN SUÇU İŞLEYEN KİŞİ</w:t>
      </w:r>
    </w:p>
    <w:p w:rsidR="004B16B3" w:rsidRPr="004B16B3" w:rsidRDefault="004B16B3" w:rsidP="004B16B3">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4B16B3">
        <w:rPr>
          <w:rFonts w:ascii="Times New Roman" w:eastAsia="Times New Roman" w:hAnsi="Times New Roman" w:cs="Times New Roman"/>
          <w:color w:val="000000"/>
          <w:sz w:val="27"/>
          <w:szCs w:val="27"/>
          <w:lang w:eastAsia="tr-TR"/>
        </w:rPr>
        <w:t>EMEKLİ OLUNMASI NEDENİYLE UYGULANAMAYAN DİSİPLİN CEZASI</w:t>
      </w:r>
    </w:p>
    <w:bookmarkEnd w:id="0"/>
    <w:p w:rsidR="004B16B3" w:rsidRPr="004B16B3" w:rsidRDefault="004B16B3" w:rsidP="004B16B3">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MENFAAT İLİŞKİSİNİN NİTELİĞİ</w:t>
      </w:r>
    </w:p>
    <w:p w:rsidR="004B16B3" w:rsidRPr="004B16B3" w:rsidRDefault="004B16B3" w:rsidP="004B16B3">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TEŞEKKÜLLE İLİŞİĞİNİN KESİLMESİ CEZASI</w:t>
      </w:r>
    </w:p>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br/>
        <w:t>(657 s. DMK m. 124, 125, 131) (2709 s. Anayasa m. 38, 128)</w:t>
      </w:r>
    </w:p>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b/>
          <w:bCs/>
          <w:color w:val="000000"/>
          <w:sz w:val="27"/>
          <w:szCs w:val="27"/>
          <w:lang w:eastAsia="tr-TR"/>
        </w:rPr>
        <w:t>ÖZET</w:t>
      </w:r>
    </w:p>
    <w:p w:rsidR="004B16B3" w:rsidRPr="004B16B3" w:rsidRDefault="004B16B3" w:rsidP="004B16B3">
      <w:pPr>
        <w:spacing w:after="0"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Kamu hizmetlerinin gereği gibi yürütülmesini sağlamak amacını taşıyan disiplin cezaları, memuriyet statüsünde işlenen disiplin suçlarının karşılığıdır. Memuriyet statüsündeyken disiplin suçu işleyen kişinin, memuriyetle ilişiğinin kesilmesi, personel hukukuna göre disiplin cezası verilmesine engel bulunmamaktadır. Devlet memuru iken işlenen disiplin suçunun, ilgili, memuriyetle ilişiğini kesmiş olsa bile, her suça işlendiği andaki fiili ve hukuki duruma göre yürürlükte bulunan mevzuat hükümleri çerçevesinde ceza verilmesi gerektiğine ilişkin hukuk kuralına göre cezalandırılması gerekir. Öte yandan, memuriyetle ilişiği kesilen kişiye, memur statüsündeki bir fiili nedeniyle verilen disiplin cezasının, cezanın niteliğine göre uygulama olanağı var ise uygulanması, yok ise disiplin cezasına ilişkin kararın o kişinin sicil dosyasında korunması gerekmektedir. Bu nedenle, davacının emekli olması nedeniyle uygulanamadığı anlaşılan ancak sicil dosyasına giren disiplin cezası verilmesine ilişkin kararın yargı denetimine tabi tutulması zorunludur. Bu durumda, teşekkülle ilişiğinin kesilmesi cezası ile cezalandırılmasına ilişkin işlemin davacının emekli olmasından sonra tebliğ edildiği gerekçesiyle menfaat ilişkisi bulunmadığından davanın reddine karar verilmesinde hukuki isabet bulunmamaktadır.</w:t>
      </w:r>
    </w:p>
    <w:p w:rsidR="004B16B3" w:rsidRPr="004B16B3" w:rsidRDefault="004B16B3" w:rsidP="004B16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TCDD İşletme Müdürlüğünde tren kontrolörü olarak görevli iken, trenin furgon bölümünde meydana gelen olay nedeniyle TCDD Yüksek Disiplin Kurulu işlemi ile davacının teşekkülle ilişiği kesilmiş, bu işlemin iptali istemiyle açılan dava ise, davacının kendi isteği ile 20.12.1983 gününde emekli olduğu, dava konusu Yüksek Disiplin Kurulu kararının ise 14.2.1984 gününde tebliğ edildiği ve davacının halen emekli bulunduğu anlaşılmakla menfaat ilişkisinin olmadığı gerekçesiyle İdare Mahkemesi kararıyla reddedilmiştir.</w:t>
      </w:r>
    </w:p>
    <w:p w:rsidR="004B16B3" w:rsidRPr="004B16B3" w:rsidRDefault="004B16B3" w:rsidP="004B16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lastRenderedPageBreak/>
        <w:t>Kamu hizmetlerinin gereği gibi yürütülmesini sağlamak amacını taşıyan disiplin cezaları, memuriyet statüsünde işlenen disiplin suçlarının karşılığıdır. Memuriyet statüsündeyken disiplin suçu işleyen kişinin, memuriyetle ilişiğinin kesilmesi, personel hukukuna göre disiplin cezası verilmesine engel bulunmamaktadır. Devlet memuru iken işlenen disiplin suçunun, ilgili, memuriyetle ilişiğini kesmiş olsa bile, her suça işlendiği andaki fiili ve hukuki duruma göre yürürlükte bulunan mevzuat hükümleri çerçevesinde ceza verilmesi gerektiğine ilişkin hukuk kuralına göre cezalandırılması gerekir.</w:t>
      </w:r>
    </w:p>
    <w:p w:rsidR="004B16B3" w:rsidRPr="004B16B3" w:rsidRDefault="004B16B3" w:rsidP="004B16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Öte yandan, memuriyetle ilişiği kesilen kişiye, memur statüsündeki bir fiili nedeniyle verilen disiplin cezasının, cezanın niteliğine göre uygulama olanağı var ise uygulanması, yok ise disiplin cezasına ilişkin kararın o kişinin sicil dosyasında korunması gerekmektedir.</w:t>
      </w:r>
    </w:p>
    <w:p w:rsidR="004B16B3" w:rsidRPr="004B16B3" w:rsidRDefault="004B16B3" w:rsidP="004B16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Bu nedenle, davacının emekli olması nedeniyle uygulanamadığı anlaşılan ancak sicil dosyasına giren disiplin cezası verilmesine ilişkin kararın yargı denetimine tabi tutulması zorunludur.</w:t>
      </w:r>
    </w:p>
    <w:p w:rsidR="004B16B3" w:rsidRPr="004B16B3" w:rsidRDefault="004B16B3" w:rsidP="004B16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Bu durumda, teşekkülle ilişiğinin kesilmesi cezası ile cezalandırılmasına ilişkin işlemin davacının emekli olmasından sonra tebliğ edildiği gerekçesiyle menfaat ilişkisi bulunmadığından davanın reddine karar verilmesinde hukuki isabet bulunmamaktadır.</w:t>
      </w:r>
    </w:p>
    <w:p w:rsidR="004B16B3" w:rsidRPr="004B16B3" w:rsidRDefault="004B16B3" w:rsidP="004B16B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16B3">
        <w:rPr>
          <w:rFonts w:ascii="Times New Roman" w:eastAsia="Times New Roman" w:hAnsi="Times New Roman" w:cs="Times New Roman"/>
          <w:color w:val="000000"/>
          <w:sz w:val="27"/>
          <w:szCs w:val="27"/>
          <w:lang w:eastAsia="tr-TR"/>
        </w:rPr>
        <w:t>SONUÇ : Açıklanan nedenlerle, temyiz isteminin kabulü ile yerinde bulunmayan İdare Mahkemesi kararının bozulmasına 17.01.1985 tarihinde karar verildi.</w:t>
      </w:r>
    </w:p>
    <w:p w:rsidR="00BE779E" w:rsidRPr="004B16B3" w:rsidRDefault="00BE779E" w:rsidP="004B16B3"/>
    <w:sectPr w:rsidR="00BE779E" w:rsidRPr="004B1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10"/>
  </w:num>
  <w:num w:numId="5">
    <w:abstractNumId w:val="9"/>
  </w:num>
  <w:num w:numId="6">
    <w:abstractNumId w:val="11"/>
  </w:num>
  <w:num w:numId="7">
    <w:abstractNumId w:val="0"/>
  </w:num>
  <w:num w:numId="8">
    <w:abstractNumId w:val="4"/>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B3058"/>
    <w:rsid w:val="000F1B41"/>
    <w:rsid w:val="000F487E"/>
    <w:rsid w:val="001771B3"/>
    <w:rsid w:val="002E65B3"/>
    <w:rsid w:val="002E7D4D"/>
    <w:rsid w:val="002F0DD7"/>
    <w:rsid w:val="003F6750"/>
    <w:rsid w:val="004B16B3"/>
    <w:rsid w:val="00565380"/>
    <w:rsid w:val="00580024"/>
    <w:rsid w:val="00647D0D"/>
    <w:rsid w:val="00677845"/>
    <w:rsid w:val="0086175C"/>
    <w:rsid w:val="00BE779E"/>
    <w:rsid w:val="00D00491"/>
    <w:rsid w:val="00E210E4"/>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2022-10-28T12:52:00Z</dcterms:created>
  <dcterms:modified xsi:type="dcterms:W3CDTF">2022-10-28T12:52:00Z</dcterms:modified>
</cp:coreProperties>
</file>