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T.C.</w:t>
      </w:r>
    </w:p>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MİLLİ EĞİTİM BAKANLIĞI</w:t>
      </w:r>
    </w:p>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Destek Hizmetleri Genel Müdürlüğü</w:t>
      </w:r>
    </w:p>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 </w:t>
      </w:r>
    </w:p>
    <w:p w:rsidR="00EB755F" w:rsidRPr="00EB755F" w:rsidRDefault="00EB755F" w:rsidP="00EB755F">
      <w:pPr>
        <w:spacing w:after="0" w:line="240" w:lineRule="auto"/>
        <w:jc w:val="center"/>
        <w:rPr>
          <w:rFonts w:ascii="Calibri" w:eastAsia="Times New Roman" w:hAnsi="Calibri" w:cs="Times New Roman"/>
          <w:lang w:eastAsia="tr-TR"/>
        </w:rPr>
      </w:pPr>
      <w:bookmarkStart w:id="0" w:name="_GoBack"/>
      <w:r w:rsidRPr="00EB755F">
        <w:rPr>
          <w:rFonts w:ascii="Times New Roman" w:eastAsia="Times New Roman" w:hAnsi="Times New Roman" w:cs="Times New Roman"/>
          <w:b/>
          <w:bCs/>
          <w:color w:val="800000"/>
          <w:sz w:val="30"/>
          <w:szCs w:val="30"/>
          <w:lang w:eastAsia="tr-TR"/>
        </w:rPr>
        <w:t>TAŞRA TEŞKİLATI KONUT TAHSİSİ</w:t>
      </w:r>
    </w:p>
    <w:bookmarkEnd w:id="0"/>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color w:val="800000"/>
          <w:sz w:val="30"/>
          <w:szCs w:val="30"/>
          <w:lang w:eastAsia="tr-TR"/>
        </w:rPr>
        <w:t>(GENELGE 2012/8)</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 </w:t>
      </w:r>
    </w:p>
    <w:p w:rsidR="00EB755F" w:rsidRPr="00EB755F" w:rsidRDefault="00EB755F" w:rsidP="00EB755F">
      <w:pPr>
        <w:spacing w:after="0" w:line="240" w:lineRule="auto"/>
        <w:rPr>
          <w:rFonts w:ascii="Calibri" w:eastAsia="Times New Roman" w:hAnsi="Calibri" w:cs="Times New Roman"/>
          <w:lang w:eastAsia="tr-TR"/>
        </w:rPr>
      </w:pPr>
      <w:proofErr w:type="gramStart"/>
      <w:r w:rsidRPr="00EB755F">
        <w:rPr>
          <w:rFonts w:ascii="Times New Roman" w:eastAsia="Times New Roman" w:hAnsi="Times New Roman" w:cs="Times New Roman"/>
          <w:b/>
          <w:bCs/>
          <w:sz w:val="26"/>
          <w:szCs w:val="26"/>
          <w:lang w:eastAsia="tr-TR"/>
        </w:rPr>
        <w:t>Sayı   : B</w:t>
      </w:r>
      <w:proofErr w:type="gramEnd"/>
      <w:r w:rsidRPr="00EB755F">
        <w:rPr>
          <w:rFonts w:ascii="Times New Roman" w:eastAsia="Times New Roman" w:hAnsi="Times New Roman" w:cs="Times New Roman"/>
          <w:b/>
          <w:bCs/>
          <w:sz w:val="26"/>
          <w:szCs w:val="26"/>
          <w:lang w:eastAsia="tr-TR"/>
        </w:rPr>
        <w:t>.08.O.DHG.0.03.00.00/ 00783</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Tarih: 23.01.2012</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652 sayılı Millî Eğitim Bakanlığının Teşkilât ve Görevleri Hakkındaki Karnın Hükmünde Kararname ile Bakanlığımızın teşkilât ve görevleri yeniden düzenlenmiştir. Bu düzenlemeye paralel olarak Kamu Konutları Kanunu ve Yönetmeliğinde belirlenen esas ve usullerin Bakanlığımız taşra teşkilatı konut tahsislerinde uygulanmasına ilişkin hususlar aşağıda belirtilmiştir.</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Buna göre;</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1)</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Konutlar öncelikle ait oldukları kurum personeline tahsis edilecektir.</w:t>
      </w:r>
    </w:p>
    <w:p w:rsidR="00EB755F" w:rsidRPr="00EB755F" w:rsidRDefault="00EB755F" w:rsidP="00EB755F">
      <w:pPr>
        <w:spacing w:after="0" w:line="240" w:lineRule="auto"/>
        <w:ind w:left="720" w:hanging="360"/>
        <w:rPr>
          <w:rFonts w:ascii="Calibri" w:eastAsia="Times New Roman" w:hAnsi="Calibri" w:cs="Times New Roman"/>
          <w:lang w:eastAsia="tr-TR"/>
        </w:rPr>
      </w:pPr>
      <w:proofErr w:type="gramStart"/>
      <w:r w:rsidRPr="00EB755F">
        <w:rPr>
          <w:rFonts w:ascii="Times New Roman" w:eastAsia="Times New Roman" w:hAnsi="Times New Roman" w:cs="Times New Roman"/>
          <w:b/>
          <w:bCs/>
          <w:sz w:val="26"/>
          <w:szCs w:val="26"/>
          <w:lang w:eastAsia="tr-TR"/>
        </w:rPr>
        <w:t>2)</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 xml:space="preserve">Kamu Konudan Yönetmeliğinin, görev tahsisli konutların tahsis şekline ilişkin hükümleri ve eki -(2) sayılı cetvel doğrultusunda olmak üzere, Bakanlığımız taşra teşkilâtı lojmanlarından görev tahsisli olarak yararlanacak personel unvanları; İl Millî Eğitim Müdürü, Millî Eğitim Baş Denetçisi, Denetçisi, Denetçi Yardımcısı (Bakanlık Rehberlik ve Denetin) Başkanlığı çalışma merkezi bulunan illerde), Eğitim Denetmenleri Başkanı, Î1 Milli Eğitim Müdür Yardımcısı, 11 Millî </w:t>
      </w:r>
      <w:proofErr w:type="spellStart"/>
      <w:r w:rsidRPr="00EB755F">
        <w:rPr>
          <w:rFonts w:ascii="Times New Roman" w:eastAsia="Times New Roman" w:hAnsi="Times New Roman" w:cs="Times New Roman"/>
          <w:sz w:val="26"/>
          <w:szCs w:val="26"/>
          <w:lang w:eastAsia="tr-TR"/>
        </w:rPr>
        <w:t>Eğitm</w:t>
      </w:r>
      <w:proofErr w:type="spellEnd"/>
      <w:r w:rsidRPr="00EB755F">
        <w:rPr>
          <w:rFonts w:ascii="Times New Roman" w:eastAsia="Times New Roman" w:hAnsi="Times New Roman" w:cs="Times New Roman"/>
          <w:sz w:val="26"/>
          <w:szCs w:val="26"/>
          <w:lang w:eastAsia="tr-TR"/>
        </w:rPr>
        <w:t xml:space="preserve"> Şube Müdürü, D Eğitim Denetmeni, Denetmen Yardımcısı, İlçe Millî Eğitim Müdürü, İlçe Milli Eğitim Şube Müdürü, Kurum Müdürü, Okul Müdürü, Okul Müdür Başyardımcısı ve yatılı ve pansiyonlu okullarda pansiyondan sorumlu müdür yardımcısı öncelikli olmak üzere Müdür Yardımcıları olarak belirlenmiştir. </w:t>
      </w:r>
      <w:proofErr w:type="gramEnd"/>
      <w:r w:rsidRPr="00EB755F">
        <w:rPr>
          <w:rFonts w:ascii="Times New Roman" w:eastAsia="Times New Roman" w:hAnsi="Times New Roman" w:cs="Times New Roman"/>
          <w:sz w:val="26"/>
          <w:szCs w:val="26"/>
          <w:lang w:eastAsia="tr-TR"/>
        </w:rPr>
        <w:t>Bu unvan gruplarına Yönetmeliğe ekli (4) sayılı Puanlama Cetveli esas alınmak suretiyle, her unvan grubu ayrı ayrı puanlamaya tabi tutulmak üzere Komisyonca lojman tahsisi yapılacaktır.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3)</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Yukarıda belirtilen kadrolara ait görevleri, asilde aranan şartlan taşımak kaydıyla vekâleten yürüten personel, bu vekâlet görevi süresince konuttan yararlanacaktır. Tedviren ya da geçici olarak yapılan görevlendirmelerde görev tahsisli konut tahsis edilmeyecektir.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4)</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Okullardaki sıra tahsisli konut dağıtımında öncelik eğitim öğretim hizmetten sınıfı personeline verilecektir.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5)</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Lojman tahsisleri en fazla % 40 görev tahsisli ve en az % 60 sıra tahsisli olarak yapılacaktır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6)</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 xml:space="preserve">Yeteri kadar görev tahsisli konutun olmaması durumunda, konut tahsisi isteğinde bulunanlar, Yönetmeliğe ekli (2) sayılı cetvelde belirtilen sıra esas alınarak, (4) sayılı puanlama Cetvelindeki </w:t>
      </w:r>
      <w:proofErr w:type="gramStart"/>
      <w:r w:rsidRPr="00EB755F">
        <w:rPr>
          <w:rFonts w:ascii="Times New Roman" w:eastAsia="Times New Roman" w:hAnsi="Times New Roman" w:cs="Times New Roman"/>
          <w:sz w:val="26"/>
          <w:szCs w:val="26"/>
          <w:lang w:eastAsia="tr-TR"/>
        </w:rPr>
        <w:t>kriterler</w:t>
      </w:r>
      <w:proofErr w:type="gramEnd"/>
      <w:r w:rsidRPr="00EB755F">
        <w:rPr>
          <w:rFonts w:ascii="Times New Roman" w:eastAsia="Times New Roman" w:hAnsi="Times New Roman" w:cs="Times New Roman"/>
          <w:sz w:val="26"/>
          <w:szCs w:val="26"/>
          <w:lang w:eastAsia="tr-TR"/>
        </w:rPr>
        <w:t xml:space="preserve"> göz önünde bulundurulmak suretiyle, unvan gruplarına göre ayrı ayrı puanlamaya tabi tutulacak, her unvan grubuna Komisyonca lojman tahsisi yapılacaktır.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7)</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Konut tahsis komisyonları kurum ve okulların yetkili makamlarınca belirlenen üç kişiden oluşacak, ayrıca iki yedek üye tespit edilecektir.</w:t>
      </w:r>
    </w:p>
    <w:p w:rsidR="00EB755F" w:rsidRPr="00EB755F" w:rsidRDefault="00EB755F" w:rsidP="00EB755F">
      <w:pPr>
        <w:spacing w:after="0" w:line="240" w:lineRule="auto"/>
        <w:ind w:left="720" w:hanging="360"/>
        <w:rPr>
          <w:rFonts w:ascii="Calibri" w:eastAsia="Times New Roman" w:hAnsi="Calibri" w:cs="Times New Roman"/>
          <w:lang w:eastAsia="tr-TR"/>
        </w:rPr>
      </w:pPr>
      <w:proofErr w:type="gramStart"/>
      <w:r w:rsidRPr="00EB755F">
        <w:rPr>
          <w:rFonts w:ascii="Times New Roman" w:eastAsia="Times New Roman" w:hAnsi="Times New Roman" w:cs="Times New Roman"/>
          <w:b/>
          <w:bCs/>
          <w:sz w:val="26"/>
          <w:szCs w:val="26"/>
          <w:lang w:eastAsia="tr-TR"/>
        </w:rPr>
        <w:lastRenderedPageBreak/>
        <w:t>8)</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Konutlarda oturanların mazerete dayalı yer değişikliği talepleri, sırada bekleyen personelin yasal haklarının kısıtlanmaması ve tüm taleplerin karşılanması, boş lojman olması ve Konut Tahsis Komisyonunun uygun görmesi halinde, Yönetmelik esaslarına göre gerçekleştirilecektir Aynı konuta birden fazla talep olması halinde, talepler kendi aralarında Yönetmeliğe ekli (4) sayılı Puanlama Cetveli doğrultusunda puanlamaya tabi tutulacaktır.</w:t>
      </w:r>
      <w:proofErr w:type="gramEnd"/>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9)</w:t>
      </w:r>
      <w:r w:rsidRPr="00EB755F">
        <w:rPr>
          <w:rFonts w:ascii="Times New Roman" w:eastAsia="Times New Roman" w:hAnsi="Times New Roman" w:cs="Times New Roman"/>
          <w:sz w:val="14"/>
          <w:szCs w:val="14"/>
          <w:lang w:eastAsia="tr-TR"/>
        </w:rPr>
        <w:t xml:space="preserve">     </w:t>
      </w:r>
      <w:r w:rsidRPr="00EB755F">
        <w:rPr>
          <w:rFonts w:ascii="Times New Roman" w:eastAsia="Times New Roman" w:hAnsi="Times New Roman" w:cs="Times New Roman"/>
          <w:sz w:val="26"/>
          <w:szCs w:val="26"/>
          <w:lang w:eastAsia="tr-TR"/>
        </w:rPr>
        <w:t>Görev tahsisli olarak ayrıldığı halde talep görmeyen lojman, sıra tahsisli olarak tahsis edilebilecektir.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10)</w:t>
      </w:r>
      <w:r w:rsidRPr="00EB755F">
        <w:rPr>
          <w:rFonts w:ascii="Times New Roman" w:eastAsia="Times New Roman" w:hAnsi="Times New Roman" w:cs="Times New Roman"/>
          <w:sz w:val="26"/>
          <w:szCs w:val="26"/>
          <w:lang w:eastAsia="tr-TR"/>
        </w:rPr>
        <w:t>Kamu konutlarında görevli kapıcı, kaloriferci ve yatılı/pansiyonlu okullarda mesai saatlerine bağlı kalmaksızın tam gün fiilen görev yapan, aşçı, şoför, hemşire gibi görev yapan personele, konut tahsis komisyonu kararı doğrultusunda lojman tahsisi yapılabilecektir.</w:t>
      </w:r>
    </w:p>
    <w:p w:rsidR="00EB755F" w:rsidRPr="00EB755F" w:rsidRDefault="00EB755F" w:rsidP="00EB755F">
      <w:pPr>
        <w:spacing w:after="0" w:line="240" w:lineRule="auto"/>
        <w:ind w:left="720" w:hanging="360"/>
        <w:rPr>
          <w:rFonts w:ascii="Calibri" w:eastAsia="Times New Roman" w:hAnsi="Calibri" w:cs="Times New Roman"/>
          <w:lang w:eastAsia="tr-TR"/>
        </w:rPr>
      </w:pPr>
      <w:proofErr w:type="gramStart"/>
      <w:r w:rsidRPr="00EB755F">
        <w:rPr>
          <w:rFonts w:ascii="Times New Roman" w:eastAsia="Times New Roman" w:hAnsi="Times New Roman" w:cs="Times New Roman"/>
          <w:b/>
          <w:bCs/>
          <w:sz w:val="26"/>
          <w:szCs w:val="26"/>
          <w:lang w:eastAsia="tr-TR"/>
        </w:rPr>
        <w:t>11)</w:t>
      </w:r>
      <w:r w:rsidRPr="00EB755F">
        <w:rPr>
          <w:rFonts w:ascii="Times New Roman" w:eastAsia="Times New Roman" w:hAnsi="Times New Roman" w:cs="Times New Roman"/>
          <w:sz w:val="26"/>
          <w:szCs w:val="26"/>
          <w:lang w:eastAsia="tr-TR"/>
        </w:rPr>
        <w:t>Eğitim öğretim hizmetleri sınıfı personeline tahsisten sonra, gerek görev tahsisli kategoride, gerekse sıra tahsisli kategoride boş konut kaldığı takdirde diğer hizmet sınıfı personeline sıra çizelgesi esas alınarak tahsis yapılacaktır Bu tahsislerden sonra boş konut bulunması halinde, Hazinenin gelir kaybına neden olmamak bakımından, il ve ilçe merkezlerindeki diğer okul ve kurumlarımızda görev yapan personele duyuru yapılacak ve puanlama çizelgesi esas alınmak suretiyle (2) yıldan az, (5) yıldan fazla olmamak üzere konut tahsis komisyonu karan ile şartlı olarak tahsis yapılabilecektir.</w:t>
      </w:r>
      <w:proofErr w:type="gramEnd"/>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12)</w:t>
      </w:r>
      <w:r w:rsidRPr="00EB755F">
        <w:rPr>
          <w:rFonts w:ascii="Times New Roman" w:eastAsia="Times New Roman" w:hAnsi="Times New Roman" w:cs="Times New Roman"/>
          <w:sz w:val="26"/>
          <w:szCs w:val="26"/>
          <w:lang w:eastAsia="tr-TR"/>
        </w:rPr>
        <w:t>Kamu Konutlar Yönetmeliği eki (4) sayılı Puanlama Cetvelinin ilk sırasınca yer alan "Görevinde başarılı olanların sicili çok iyi veya iyi olan personel için +10 puan" ibaresi, 657 sayılı Devlet Memurları Kanunundaki sicile ilişkin düzenlemelerin yürürlükten kaldırılması nedeniyle uygulanmayacaktır.</w:t>
      </w:r>
    </w:p>
    <w:p w:rsidR="00EB755F" w:rsidRPr="00EB755F" w:rsidRDefault="00EB755F" w:rsidP="00EB755F">
      <w:pPr>
        <w:spacing w:after="0" w:line="240" w:lineRule="auto"/>
        <w:ind w:left="720" w:hanging="360"/>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13)</w:t>
      </w:r>
      <w:r w:rsidRPr="00EB755F">
        <w:rPr>
          <w:rFonts w:ascii="Times New Roman" w:eastAsia="Times New Roman" w:hAnsi="Times New Roman" w:cs="Times New Roman"/>
          <w:sz w:val="26"/>
          <w:szCs w:val="26"/>
          <w:lang w:eastAsia="tr-TR"/>
        </w:rPr>
        <w:t>24.03.2008 tarihli ve 837 sayılı Milli Eğitim Bakanlığı Taşra Teşkilatı Personeline Tahsis Edilen Kamu Konutlarına İlişkin Uygulama Yönergesi yürürlükten kaldırılmıştır.</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Bilgilerinizi ve gereğini rica ederim.</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Ömer DİNÇER</w:t>
      </w:r>
    </w:p>
    <w:p w:rsidR="00EB755F" w:rsidRPr="00EB755F" w:rsidRDefault="00EB755F" w:rsidP="00EB755F">
      <w:pPr>
        <w:spacing w:after="0" w:line="240" w:lineRule="auto"/>
        <w:jc w:val="center"/>
        <w:rPr>
          <w:rFonts w:ascii="Calibri" w:eastAsia="Times New Roman" w:hAnsi="Calibri" w:cs="Times New Roman"/>
          <w:lang w:eastAsia="tr-TR"/>
        </w:rPr>
      </w:pPr>
      <w:r w:rsidRPr="00EB755F">
        <w:rPr>
          <w:rFonts w:ascii="Times New Roman" w:eastAsia="Times New Roman" w:hAnsi="Times New Roman" w:cs="Times New Roman"/>
          <w:b/>
          <w:bCs/>
          <w:sz w:val="26"/>
          <w:szCs w:val="26"/>
          <w:lang w:eastAsia="tr-TR"/>
        </w:rPr>
        <w:t>Millî Eğitim Bakanı</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DAĞITIM</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81 İl Valiliğine</w:t>
      </w:r>
    </w:p>
    <w:p w:rsidR="00EB755F" w:rsidRPr="00EB755F" w:rsidRDefault="00EB755F" w:rsidP="00EB755F">
      <w:pPr>
        <w:spacing w:after="0" w:line="240" w:lineRule="auto"/>
        <w:rPr>
          <w:rFonts w:ascii="Calibri" w:eastAsia="Times New Roman" w:hAnsi="Calibri" w:cs="Times New Roman"/>
          <w:lang w:eastAsia="tr-TR"/>
        </w:rPr>
      </w:pPr>
      <w:r w:rsidRPr="00EB755F">
        <w:rPr>
          <w:rFonts w:ascii="Times New Roman" w:eastAsia="Times New Roman" w:hAnsi="Times New Roman" w:cs="Times New Roman"/>
          <w:sz w:val="26"/>
          <w:szCs w:val="26"/>
          <w:lang w:eastAsia="tr-TR"/>
        </w:rPr>
        <w:t> </w:t>
      </w:r>
    </w:p>
    <w:p w:rsidR="0010076A" w:rsidRPr="00EB755F" w:rsidRDefault="00EB755F" w:rsidP="00EB755F"/>
    <w:sectPr w:rsidR="0010076A" w:rsidRPr="00EB7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58285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B755F"/>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2013-10-11T21:39:00Z</dcterms:created>
  <dcterms:modified xsi:type="dcterms:W3CDTF">2013-10-11T21:39:00Z</dcterms:modified>
</cp:coreProperties>
</file>